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4B3DF" w14:textId="71C2B0ED" w:rsidR="004626F4" w:rsidRDefault="004626F4" w:rsidP="004626F4">
      <w:pPr>
        <w:pStyle w:val="Heading1"/>
      </w:pPr>
      <w:r>
        <w:t xml:space="preserve">Job Description | </w:t>
      </w:r>
      <w:r w:rsidR="001A41AB">
        <w:t xml:space="preserve">Field </w:t>
      </w:r>
      <w:r w:rsidR="003B05C5">
        <w:t>Mentor</w:t>
      </w:r>
      <w:r w:rsidR="001A41AB">
        <w:t xml:space="preserve"> </w:t>
      </w:r>
      <w:bookmarkStart w:id="0" w:name="_GoBack"/>
      <w:bookmarkEnd w:id="0"/>
    </w:p>
    <w:p w14:paraId="02F54F87" w14:textId="77777777" w:rsidR="002B27DE" w:rsidRDefault="002B27DE" w:rsidP="004626F4">
      <w:pPr>
        <w:pStyle w:val="Heading2"/>
      </w:pPr>
      <w:r>
        <w:t>Objective:</w:t>
      </w:r>
    </w:p>
    <w:p w14:paraId="17F89588" w14:textId="65F649BF" w:rsidR="002B27DE" w:rsidRPr="00B81C4A" w:rsidRDefault="00101921" w:rsidP="002B27DE">
      <w:r w:rsidRPr="00B81C4A">
        <w:t xml:space="preserve">Provide </w:t>
      </w:r>
      <w:r w:rsidR="001A41AB" w:rsidRPr="00B81C4A">
        <w:t>support</w:t>
      </w:r>
      <w:r w:rsidRPr="00B81C4A">
        <w:t xml:space="preserve"> in the delivery of </w:t>
      </w:r>
      <w:r w:rsidR="001A41AB" w:rsidRPr="00B81C4A">
        <w:t xml:space="preserve">on-field </w:t>
      </w:r>
      <w:r w:rsidR="006628CC" w:rsidRPr="00B81C4A">
        <w:t xml:space="preserve">instruction </w:t>
      </w:r>
      <w:r w:rsidR="00B81C4A" w:rsidRPr="00B81C4A">
        <w:t xml:space="preserve">through the application of field curriculum and mentoring during scrimmages </w:t>
      </w:r>
      <w:r w:rsidR="006628CC" w:rsidRPr="00B81C4A">
        <w:t>to</w:t>
      </w:r>
      <w:r w:rsidR="00880E62" w:rsidRPr="00B81C4A">
        <w:t xml:space="preserve"> promote</w:t>
      </w:r>
      <w:r w:rsidRPr="00B81C4A">
        <w:t xml:space="preserve"> competent officials consistent with </w:t>
      </w:r>
      <w:r w:rsidRPr="00B81C4A">
        <w:rPr>
          <w:b/>
          <w:i/>
        </w:rPr>
        <w:t>NFHS Rules</w:t>
      </w:r>
      <w:r w:rsidR="003B7517" w:rsidRPr="00B81C4A">
        <w:rPr>
          <w:b/>
          <w:i/>
        </w:rPr>
        <w:t>, Code of Ethics</w:t>
      </w:r>
      <w:r w:rsidRPr="00B81C4A">
        <w:t xml:space="preserve"> and </w:t>
      </w:r>
      <w:r w:rsidRPr="00B81C4A">
        <w:rPr>
          <w:b/>
          <w:i/>
        </w:rPr>
        <w:t>WOA Mechanics</w:t>
      </w:r>
      <w:r w:rsidRPr="00B81C4A">
        <w:t xml:space="preserve">. </w:t>
      </w:r>
    </w:p>
    <w:p w14:paraId="474E316A" w14:textId="77777777" w:rsidR="00A20E46" w:rsidRPr="002B27DE" w:rsidRDefault="00A20E46" w:rsidP="0082792C">
      <w:pPr>
        <w:pStyle w:val="NoSpacing"/>
      </w:pPr>
    </w:p>
    <w:p w14:paraId="368D51AF" w14:textId="77777777" w:rsidR="004626F4" w:rsidRDefault="004626F4" w:rsidP="004626F4">
      <w:pPr>
        <w:pStyle w:val="Heading2"/>
      </w:pPr>
      <w:r>
        <w:t>Basic Functions:</w:t>
      </w:r>
    </w:p>
    <w:p w14:paraId="668377CB" w14:textId="34780160" w:rsidR="004626F4" w:rsidRDefault="00880E62" w:rsidP="004626F4">
      <w:pPr>
        <w:pStyle w:val="BulletList1"/>
      </w:pPr>
      <w:r>
        <w:t>May assist</w:t>
      </w:r>
      <w:r w:rsidR="004626F4">
        <w:t xml:space="preserve"> with the </w:t>
      </w:r>
      <w:r w:rsidR="006628CC">
        <w:t>development</w:t>
      </w:r>
      <w:r w:rsidR="004626F4">
        <w:t xml:space="preserve"> of </w:t>
      </w:r>
      <w:r w:rsidR="00B81C4A">
        <w:t xml:space="preserve">field </w:t>
      </w:r>
      <w:r w:rsidR="004626F4">
        <w:t>curriculum content</w:t>
      </w:r>
    </w:p>
    <w:p w14:paraId="5C97A30D" w14:textId="6775AB52" w:rsidR="004626F4" w:rsidRDefault="00880E62" w:rsidP="004626F4">
      <w:pPr>
        <w:pStyle w:val="BulletList1"/>
      </w:pPr>
      <w:r>
        <w:t xml:space="preserve">Reviews </w:t>
      </w:r>
      <w:r w:rsidR="004626F4">
        <w:t xml:space="preserve">and critiques draft </w:t>
      </w:r>
      <w:r w:rsidR="00B81C4A">
        <w:t xml:space="preserve">field </w:t>
      </w:r>
      <w:r w:rsidR="004626F4">
        <w:t>curriculum content</w:t>
      </w:r>
    </w:p>
    <w:p w14:paraId="405710AD" w14:textId="2FE16312" w:rsidR="004626F4" w:rsidRDefault="00880E62" w:rsidP="004626F4">
      <w:pPr>
        <w:pStyle w:val="BulletList1"/>
      </w:pPr>
      <w:r>
        <w:t>Assists with</w:t>
      </w:r>
      <w:r w:rsidR="004626F4">
        <w:t xml:space="preserve"> group field instruction</w:t>
      </w:r>
    </w:p>
    <w:p w14:paraId="1082ED05" w14:textId="283A676B" w:rsidR="006628CC" w:rsidRDefault="006628CC" w:rsidP="004626F4">
      <w:pPr>
        <w:pStyle w:val="BulletList1"/>
      </w:pPr>
      <w:r>
        <w:t>Coaches and tutors Camp attendees</w:t>
      </w:r>
      <w:r w:rsidR="00B81C4A">
        <w:t xml:space="preserve"> during scrimmages</w:t>
      </w:r>
    </w:p>
    <w:p w14:paraId="725A0BCD" w14:textId="77777777" w:rsidR="00392153" w:rsidRDefault="004626F4" w:rsidP="004626F4">
      <w:pPr>
        <w:pStyle w:val="BulletList1"/>
      </w:pPr>
      <w:r>
        <w:t>Solicits feedback from Camp attendees</w:t>
      </w:r>
    </w:p>
    <w:p w14:paraId="7B2BC5BD" w14:textId="594DD507" w:rsidR="00D27644" w:rsidRDefault="00D27644" w:rsidP="004626F4">
      <w:pPr>
        <w:pStyle w:val="BulletList1"/>
      </w:pPr>
      <w:r>
        <w:t>Assesses effectiveness of curriculum, instruction and other interactions</w:t>
      </w:r>
    </w:p>
    <w:p w14:paraId="1105C9F6" w14:textId="77777777" w:rsidR="002E3E31" w:rsidRDefault="002E3E31" w:rsidP="0082792C">
      <w:pPr>
        <w:pStyle w:val="NoSpacing"/>
      </w:pPr>
    </w:p>
    <w:p w14:paraId="0383A0E7" w14:textId="77777777" w:rsidR="006F5CD6" w:rsidRDefault="006F5CD6" w:rsidP="006F5CD6">
      <w:pPr>
        <w:pStyle w:val="Heading2"/>
      </w:pPr>
      <w:r>
        <w:t>Competencies:</w:t>
      </w:r>
    </w:p>
    <w:p w14:paraId="4EA626B8" w14:textId="19D06F54" w:rsidR="00A87CD5" w:rsidRDefault="00880E62" w:rsidP="00A75339">
      <w:pPr>
        <w:pStyle w:val="BulletList1"/>
      </w:pPr>
      <w:r>
        <w:t>Understands and uses</w:t>
      </w:r>
      <w:r w:rsidR="00A87CD5">
        <w:t xml:space="preserve"> curriculum and lesson plans</w:t>
      </w:r>
    </w:p>
    <w:p w14:paraId="7AFE1EBE" w14:textId="150B328B" w:rsidR="00E410C3" w:rsidRDefault="00E410C3" w:rsidP="00A75339">
      <w:pPr>
        <w:pStyle w:val="BulletList1"/>
      </w:pPr>
      <w:r>
        <w:t>Oral communication / instructional skills</w:t>
      </w:r>
    </w:p>
    <w:p w14:paraId="19F240A4" w14:textId="7DA697E9" w:rsidR="00D27644" w:rsidRDefault="00D27644" w:rsidP="00A75339">
      <w:pPr>
        <w:pStyle w:val="BulletList1"/>
      </w:pPr>
      <w:r>
        <w:t>Good listening skills</w:t>
      </w:r>
    </w:p>
    <w:p w14:paraId="61368664" w14:textId="4CAAA28F" w:rsidR="006628CC" w:rsidRDefault="00B81C4A" w:rsidP="00A75339">
      <w:pPr>
        <w:pStyle w:val="BulletList1"/>
      </w:pPr>
      <w:r>
        <w:t>Capable one-on-one coaching skills</w:t>
      </w:r>
    </w:p>
    <w:p w14:paraId="26218BBB" w14:textId="77777777" w:rsidR="002E3E31" w:rsidRDefault="002E3E31" w:rsidP="0082792C">
      <w:pPr>
        <w:pStyle w:val="NoSpacing"/>
      </w:pPr>
    </w:p>
    <w:p w14:paraId="4E529DD0" w14:textId="77777777" w:rsidR="006F5CD6" w:rsidRDefault="006F5CD6" w:rsidP="006F5CD6">
      <w:pPr>
        <w:pStyle w:val="Heading2"/>
      </w:pPr>
      <w:r>
        <w:t>Prerequisite Qualifications and Experience:</w:t>
      </w:r>
    </w:p>
    <w:p w14:paraId="1E4FF88A" w14:textId="28E0933B" w:rsidR="00F75BC0" w:rsidRDefault="002E3E31" w:rsidP="00F75BC0">
      <w:pPr>
        <w:pStyle w:val="BulletList1"/>
      </w:pPr>
      <w:r>
        <w:t>State Certified Football Official</w:t>
      </w:r>
    </w:p>
    <w:p w14:paraId="3B1D3F3C" w14:textId="2AEC984B" w:rsidR="003C0AF3" w:rsidRDefault="00880E62" w:rsidP="00F75BC0">
      <w:pPr>
        <w:pStyle w:val="BulletList1"/>
      </w:pPr>
      <w:r>
        <w:t>Minimum of 4</w:t>
      </w:r>
      <w:r w:rsidR="003C0AF3">
        <w:t xml:space="preserve"> years as a High School Varsity-level football official</w:t>
      </w:r>
    </w:p>
    <w:p w14:paraId="7E3B5322" w14:textId="44F130B8" w:rsidR="002D7391" w:rsidRPr="002D7391" w:rsidRDefault="002D7391" w:rsidP="002D7391">
      <w:pPr>
        <w:pStyle w:val="BulletList1"/>
        <w:rPr>
          <w:rFonts w:ascii="Times New Roman" w:hAnsi="Times New Roman"/>
        </w:rPr>
      </w:pPr>
      <w:r>
        <w:t xml:space="preserve">Applicants will be further evaluated </w:t>
      </w:r>
      <w:r w:rsidRPr="002D7391">
        <w:t>based on their officiating experience, knowledge, competence, and character</w:t>
      </w:r>
    </w:p>
    <w:p w14:paraId="4A7D028C" w14:textId="77777777" w:rsidR="00F75BC0" w:rsidRDefault="00F75BC0" w:rsidP="0082792C">
      <w:pPr>
        <w:pStyle w:val="NoSpacing"/>
      </w:pPr>
    </w:p>
    <w:p w14:paraId="4A02020B" w14:textId="28F733D5" w:rsidR="00F75BC0" w:rsidRDefault="00F75BC0" w:rsidP="00F75BC0">
      <w:pPr>
        <w:pStyle w:val="Heading2"/>
      </w:pPr>
      <w:r>
        <w:t>Expectations:</w:t>
      </w:r>
    </w:p>
    <w:p w14:paraId="4A1529F3" w14:textId="35C9102A" w:rsidR="00F75BC0" w:rsidRDefault="006628CC" w:rsidP="00F75BC0">
      <w:pPr>
        <w:pStyle w:val="BulletList1"/>
      </w:pPr>
      <w:r>
        <w:t>A</w:t>
      </w:r>
      <w:r w:rsidR="00F75BC0">
        <w:t>ttendance – either in person or online – at Instructor Clinics</w:t>
      </w:r>
    </w:p>
    <w:p w14:paraId="46A866DF" w14:textId="51458699" w:rsidR="00F75BC0" w:rsidRDefault="00F75BC0" w:rsidP="00F75BC0">
      <w:pPr>
        <w:pStyle w:val="BulletList1"/>
      </w:pPr>
      <w:r>
        <w:t>Commitment to attend all Camp days</w:t>
      </w:r>
    </w:p>
    <w:p w14:paraId="6F14891C" w14:textId="01DCDF67" w:rsidR="00CD509D" w:rsidRDefault="00CD509D" w:rsidP="00F75BC0">
      <w:pPr>
        <w:pStyle w:val="BulletList1"/>
      </w:pPr>
      <w:r>
        <w:t>Function as a Team Member</w:t>
      </w:r>
    </w:p>
    <w:p w14:paraId="493A39B5" w14:textId="6B457256" w:rsidR="003C0AF3" w:rsidRDefault="003C0AF3" w:rsidP="00F75BC0">
      <w:pPr>
        <w:pStyle w:val="BulletList1"/>
      </w:pPr>
      <w:r>
        <w:t>Conduct oneself in a professional manner always, whether in the classroom, on the field or elsewhere around the Camp</w:t>
      </w:r>
    </w:p>
    <w:p w14:paraId="644AE5F7" w14:textId="28651743" w:rsidR="003C0AF3" w:rsidRDefault="003C0AF3" w:rsidP="00F75BC0">
      <w:pPr>
        <w:pStyle w:val="BulletList1"/>
      </w:pPr>
      <w:r>
        <w:t>Actively promote the GOC</w:t>
      </w:r>
    </w:p>
    <w:p w14:paraId="58F1327F" w14:textId="382B083B" w:rsidR="00335A63" w:rsidRDefault="00335A63">
      <w:pPr>
        <w:spacing w:before="0"/>
      </w:pPr>
      <w:r>
        <w:br w:type="page"/>
      </w:r>
    </w:p>
    <w:p w14:paraId="16F5C8DE" w14:textId="4618D4AA" w:rsidR="00335A63" w:rsidRDefault="00CD1615" w:rsidP="00335A63">
      <w:pPr>
        <w:pStyle w:val="Heading1"/>
      </w:pPr>
      <w:r>
        <w:lastRenderedPageBreak/>
        <w:t>NFHS Officials’ Code o</w:t>
      </w:r>
      <w:r w:rsidR="00335A63">
        <w:t>f Ethics</w:t>
      </w:r>
    </w:p>
    <w:p w14:paraId="6E27B999" w14:textId="1651FC44" w:rsidR="00335A63" w:rsidRDefault="00335A63" w:rsidP="00335A63">
      <w:r>
        <w:t>Officials at an interscholastic athletic event are participants in the educational development of high school students. As such, they must exercise a high level of self-discipline, independence and responsibility. The purpose of this Code is to establish guidelines for ethical standards of conduct for all interscholastic officials.</w:t>
      </w:r>
    </w:p>
    <w:p w14:paraId="05081154" w14:textId="77777777" w:rsidR="00335A63" w:rsidRPr="00CD1615" w:rsidRDefault="00335A63" w:rsidP="00F5499C">
      <w:pPr>
        <w:pStyle w:val="Arrowlist"/>
      </w:pPr>
      <w:r w:rsidRPr="00CD1615">
        <w:rPr>
          <w:rStyle w:val="thecoach"/>
        </w:rPr>
        <w:t>Officials</w:t>
      </w:r>
      <w:r w:rsidRPr="00CD1615">
        <w:rPr>
          <w:rStyle w:val="apple-converted-space"/>
        </w:rPr>
        <w:t> </w:t>
      </w:r>
      <w:r w:rsidRPr="00CD1615">
        <w:t>shall master both the rules of the game and the mechanics necessary to enforce the rules, and shall exercise authority in an impartial, firm and controlled manner.</w:t>
      </w:r>
    </w:p>
    <w:p w14:paraId="218D88FA" w14:textId="77777777" w:rsidR="00335A63" w:rsidRPr="00CD1615" w:rsidRDefault="00335A63" w:rsidP="00F5499C">
      <w:pPr>
        <w:pStyle w:val="Arrowlist"/>
      </w:pPr>
      <w:r w:rsidRPr="00CD1615">
        <w:rPr>
          <w:rStyle w:val="thecoach"/>
        </w:rPr>
        <w:t>Officials</w:t>
      </w:r>
      <w:r w:rsidRPr="00CD1615">
        <w:rPr>
          <w:rStyle w:val="apple-converted-space"/>
        </w:rPr>
        <w:t> </w:t>
      </w:r>
      <w:r w:rsidRPr="00CD1615">
        <w:t>shall work with each other and their state associations in a constructive and cooperative manner.</w:t>
      </w:r>
    </w:p>
    <w:p w14:paraId="4DCCA0E8" w14:textId="77777777" w:rsidR="00335A63" w:rsidRPr="00CD1615" w:rsidRDefault="00335A63" w:rsidP="00F5499C">
      <w:pPr>
        <w:pStyle w:val="Arrowlist"/>
      </w:pPr>
      <w:r w:rsidRPr="00CD1615">
        <w:rPr>
          <w:rStyle w:val="thecoach"/>
        </w:rPr>
        <w:t>Officials</w:t>
      </w:r>
      <w:r w:rsidRPr="00CD1615">
        <w:rPr>
          <w:rStyle w:val="apple-converted-space"/>
        </w:rPr>
        <w:t> </w:t>
      </w:r>
      <w:r w:rsidRPr="00CD1615">
        <w:t>shall uphold the honor and dignity of the profession in all interaction with student-athletes, coaches, athletic directors, school administrators, colleagues, and the public.</w:t>
      </w:r>
    </w:p>
    <w:p w14:paraId="3E45C610" w14:textId="77777777" w:rsidR="00335A63" w:rsidRPr="00CD1615" w:rsidRDefault="00335A63" w:rsidP="00F5499C">
      <w:pPr>
        <w:pStyle w:val="Arrowlist"/>
      </w:pPr>
      <w:r w:rsidRPr="00CD1615">
        <w:rPr>
          <w:rStyle w:val="thecoach"/>
        </w:rPr>
        <w:t>Officials</w:t>
      </w:r>
      <w:r w:rsidRPr="00CD1615">
        <w:rPr>
          <w:rStyle w:val="apple-converted-space"/>
        </w:rPr>
        <w:t> </w:t>
      </w:r>
      <w:r w:rsidRPr="00CD1615">
        <w:t>shall prepare themselves both physically and mentally, shall dress neatly and appropriately, and shall comport themselves in a manner consistent with the high standards of the profession.</w:t>
      </w:r>
    </w:p>
    <w:p w14:paraId="15CC2F3A" w14:textId="77777777" w:rsidR="00335A63" w:rsidRPr="00CD1615" w:rsidRDefault="00335A63" w:rsidP="00F5499C">
      <w:pPr>
        <w:pStyle w:val="Arrowlist"/>
      </w:pPr>
      <w:r w:rsidRPr="00CD1615">
        <w:rPr>
          <w:rStyle w:val="thecoach"/>
        </w:rPr>
        <w:t>Officials</w:t>
      </w:r>
      <w:r w:rsidRPr="00CD1615">
        <w:rPr>
          <w:rStyle w:val="apple-converted-space"/>
        </w:rPr>
        <w:t> </w:t>
      </w:r>
      <w:r w:rsidRPr="00CD1615">
        <w:t>shall be punctual and professional in the fulfillment of all contractual obligations.</w:t>
      </w:r>
    </w:p>
    <w:p w14:paraId="553C8E9F" w14:textId="77777777" w:rsidR="00335A63" w:rsidRPr="00CD1615" w:rsidRDefault="00335A63" w:rsidP="00F5499C">
      <w:pPr>
        <w:pStyle w:val="Arrowlist"/>
      </w:pPr>
      <w:r w:rsidRPr="00CD1615">
        <w:rPr>
          <w:rStyle w:val="thecoach"/>
        </w:rPr>
        <w:t>Officials</w:t>
      </w:r>
      <w:r w:rsidRPr="00CD1615">
        <w:rPr>
          <w:rStyle w:val="apple-converted-space"/>
        </w:rPr>
        <w:t> </w:t>
      </w:r>
      <w:r w:rsidRPr="00CD1615">
        <w:t>shall remain mindful that their conduct influences the respect that student- athletes, coaches and the public hold for the profession.</w:t>
      </w:r>
    </w:p>
    <w:p w14:paraId="0F385FB4" w14:textId="77777777" w:rsidR="00335A63" w:rsidRPr="00CD1615" w:rsidRDefault="00335A63" w:rsidP="00F5499C">
      <w:pPr>
        <w:pStyle w:val="Arrowlist"/>
      </w:pPr>
      <w:r w:rsidRPr="00CD1615">
        <w:rPr>
          <w:rStyle w:val="thecoach"/>
        </w:rPr>
        <w:t>Officials</w:t>
      </w:r>
      <w:r w:rsidRPr="00CD1615">
        <w:rPr>
          <w:rStyle w:val="apple-converted-space"/>
        </w:rPr>
        <w:t> </w:t>
      </w:r>
      <w:r w:rsidRPr="00CD1615">
        <w:t>shall, while enforcing the rules of play, remain aware of the inherent risk of injury that competition poses to student-athletes. Where appropriate, they shall inform event management of conditions or situations that appear unreasonably hazardous.</w:t>
      </w:r>
    </w:p>
    <w:p w14:paraId="00BC2C20" w14:textId="77777777" w:rsidR="00335A63" w:rsidRPr="00CD1615" w:rsidRDefault="00335A63" w:rsidP="00F5499C">
      <w:pPr>
        <w:pStyle w:val="Arrowlist"/>
      </w:pPr>
      <w:r w:rsidRPr="00CD1615">
        <w:rPr>
          <w:rStyle w:val="thecoach"/>
        </w:rPr>
        <w:t>Officials</w:t>
      </w:r>
      <w:r w:rsidRPr="00CD1615">
        <w:rPr>
          <w:rStyle w:val="apple-converted-space"/>
        </w:rPr>
        <w:t> </w:t>
      </w:r>
      <w:r w:rsidRPr="00CD1615">
        <w:t>shall take reasonable steps to educate themselves in the recognition of emergency conditions that might arise during the course of competition.</w:t>
      </w:r>
    </w:p>
    <w:p w14:paraId="4DF56FC9" w14:textId="77777777" w:rsidR="00335A63" w:rsidRPr="00CD1615" w:rsidRDefault="00335A63" w:rsidP="00F5499C">
      <w:pPr>
        <w:pStyle w:val="Arrowlist"/>
      </w:pPr>
      <w:r w:rsidRPr="00CD1615">
        <w:rPr>
          <w:rStyle w:val="thecoach"/>
        </w:rPr>
        <w:t>Officials</w:t>
      </w:r>
      <w:r w:rsidRPr="00CD1615">
        <w:rPr>
          <w:rStyle w:val="apple-converted-space"/>
        </w:rPr>
        <w:t> </w:t>
      </w:r>
      <w:r w:rsidRPr="00CD1615">
        <w:t>shall maintain an ethical approach while participating in forums, chat rooms and all forms of social media.</w:t>
      </w:r>
    </w:p>
    <w:p w14:paraId="65E78DF5" w14:textId="77777777" w:rsidR="00335A63" w:rsidRPr="00F75BC0" w:rsidRDefault="00335A63" w:rsidP="00335A63"/>
    <w:p w14:paraId="4D7E4829" w14:textId="77777777" w:rsidR="002E3E31" w:rsidRPr="002E3E31" w:rsidRDefault="002E3E31" w:rsidP="002E3E31"/>
    <w:sectPr w:rsidR="002E3E31" w:rsidRPr="002E3E31" w:rsidSect="005D49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25801" w14:textId="77777777" w:rsidR="006A2098" w:rsidRDefault="006A2098" w:rsidP="00392153">
      <w:r>
        <w:separator/>
      </w:r>
    </w:p>
  </w:endnote>
  <w:endnote w:type="continuationSeparator" w:id="0">
    <w:p w14:paraId="116E86E0" w14:textId="77777777" w:rsidR="006A2098" w:rsidRDefault="006A2098" w:rsidP="0039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45A2E47" w14:textId="41E66EFF" w:rsidR="00B87817" w:rsidRDefault="006A2098">
    <w:pPr>
      <w:pStyle w:val="Footer"/>
    </w:pPr>
    <w:r>
      <w:rPr>
        <w:noProof/>
      </w:rPr>
      <w:pict w14:anchorId="5EDED1FA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94.9pt;height:164.95pt;rotation:315;z-index:-251651072;mso-position-horizontal:center;mso-position-horizontal-relative:margin;mso-position-vertical:center;mso-position-vertical-relative:margin" o:allowincell="f" fillcolor="#d8d8d8 [2732]" stroked="f">
          <v:textpath style="font-family:&quot;Candara&quot;;font-size:1pt" string="DRAFT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C36F78" w14:textId="5386EA63" w:rsidR="00C8372D" w:rsidRDefault="005D49B4" w:rsidP="005D49B4">
    <w:pPr>
      <w:pStyle w:val="Footer"/>
      <w:jc w:val="center"/>
    </w:pPr>
    <w:r>
      <w:rPr>
        <w:noProof/>
      </w:rPr>
      <w:drawing>
        <wp:inline distT="0" distB="0" distL="0" distR="0" wp14:anchorId="79DAB553" wp14:editId="566B176E">
          <wp:extent cx="553662" cy="387564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039" cy="402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0D8478" w14:textId="77777777" w:rsidR="00BE111C" w:rsidRDefault="00BE111C" w:rsidP="00BE111C">
    <w:pPr>
      <w:pStyle w:val="Footer"/>
      <w:jc w:val="center"/>
    </w:pPr>
    <w:r>
      <w:rPr>
        <w:noProof/>
      </w:rPr>
      <w:drawing>
        <wp:inline distT="0" distB="0" distL="0" distR="0" wp14:anchorId="0D2C268F" wp14:editId="71CFE3BC">
          <wp:extent cx="609261" cy="42647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C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989" cy="42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42395" w14:textId="77777777" w:rsidR="006A2098" w:rsidRDefault="006A2098" w:rsidP="00392153">
      <w:r>
        <w:separator/>
      </w:r>
    </w:p>
  </w:footnote>
  <w:footnote w:type="continuationSeparator" w:id="0">
    <w:p w14:paraId="71722085" w14:textId="77777777" w:rsidR="006A2098" w:rsidRDefault="006A2098" w:rsidP="003921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BFEE42" w14:textId="71C176CB" w:rsidR="00B87817" w:rsidRDefault="006A2098">
    <w:pPr>
      <w:pStyle w:val="Header"/>
    </w:pPr>
    <w:r>
      <w:rPr>
        <w:noProof/>
      </w:rPr>
      <w:pict w14:anchorId="097F3FD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#d8d8d8 [2732]" stroked="f">
          <v:textpath style="font-family:&quot;Candar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5E7FEFD" w14:textId="20405A4F" w:rsidR="00392153" w:rsidRDefault="000E520A" w:rsidP="00392153">
    <w:pPr>
      <w:pStyle w:val="Title"/>
    </w:pPr>
    <w:r>
      <w:rPr>
        <w:noProof/>
      </w:rPr>
      <w:drawing>
        <wp:inline distT="0" distB="0" distL="0" distR="0" wp14:anchorId="2056071B" wp14:editId="10A2B995">
          <wp:extent cx="849226" cy="4967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diron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069" cy="521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367F14" w14:textId="153C35BE" w:rsidR="009E613D" w:rsidRDefault="00931611" w:rsidP="00931611">
    <w:pPr>
      <w:pStyle w:val="Header"/>
      <w:jc w:val="right"/>
    </w:pPr>
    <w:r>
      <w:rPr>
        <w:noProof/>
      </w:rPr>
      <w:drawing>
        <wp:inline distT="0" distB="0" distL="0" distR="0" wp14:anchorId="2F5C7DC8" wp14:editId="0A522A44">
          <wp:extent cx="807662" cy="565348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idiro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022" cy="60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72AB"/>
    <w:multiLevelType w:val="hybridMultilevel"/>
    <w:tmpl w:val="267CC714"/>
    <w:lvl w:ilvl="0" w:tplc="D2B63064">
      <w:start w:val="1"/>
      <w:numFmt w:val="bullet"/>
      <w:pStyle w:val="BulletList1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A24B8"/>
    <w:multiLevelType w:val="hybridMultilevel"/>
    <w:tmpl w:val="A00A3E70"/>
    <w:lvl w:ilvl="0" w:tplc="EDF8E2A2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26FAE"/>
    <w:multiLevelType w:val="hybridMultilevel"/>
    <w:tmpl w:val="8E2A58EE"/>
    <w:lvl w:ilvl="0" w:tplc="B9245310">
      <w:start w:val="1"/>
      <w:numFmt w:val="upperLetter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E7753"/>
    <w:multiLevelType w:val="multilevel"/>
    <w:tmpl w:val="AA58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631A6"/>
    <w:multiLevelType w:val="hybridMultilevel"/>
    <w:tmpl w:val="9F84293C"/>
    <w:lvl w:ilvl="0" w:tplc="354E4078">
      <w:start w:val="1"/>
      <w:numFmt w:val="bullet"/>
      <w:pStyle w:val="Arrowlis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A2330"/>
    <w:multiLevelType w:val="multilevel"/>
    <w:tmpl w:val="3A30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F22D5"/>
    <w:multiLevelType w:val="hybridMultilevel"/>
    <w:tmpl w:val="B9B60D86"/>
    <w:lvl w:ilvl="0" w:tplc="4EAEEF58">
      <w:start w:val="1"/>
      <w:numFmt w:val="bullet"/>
      <w:pStyle w:val="Bullet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3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F4"/>
    <w:rsid w:val="000E520A"/>
    <w:rsid w:val="00101921"/>
    <w:rsid w:val="00152BFC"/>
    <w:rsid w:val="001A41AB"/>
    <w:rsid w:val="002B27DE"/>
    <w:rsid w:val="002D7391"/>
    <w:rsid w:val="002E3E31"/>
    <w:rsid w:val="00335A63"/>
    <w:rsid w:val="00374680"/>
    <w:rsid w:val="00386C86"/>
    <w:rsid w:val="00392153"/>
    <w:rsid w:val="003B05C5"/>
    <w:rsid w:val="003B7517"/>
    <w:rsid w:val="003C0AF3"/>
    <w:rsid w:val="004626F4"/>
    <w:rsid w:val="0053515E"/>
    <w:rsid w:val="005D49B4"/>
    <w:rsid w:val="005E71C5"/>
    <w:rsid w:val="00631251"/>
    <w:rsid w:val="006628CC"/>
    <w:rsid w:val="006963B8"/>
    <w:rsid w:val="006A2098"/>
    <w:rsid w:val="006F1C6B"/>
    <w:rsid w:val="006F1CE2"/>
    <w:rsid w:val="006F5CD6"/>
    <w:rsid w:val="00773020"/>
    <w:rsid w:val="008079F7"/>
    <w:rsid w:val="0082792C"/>
    <w:rsid w:val="00880E62"/>
    <w:rsid w:val="00895FA1"/>
    <w:rsid w:val="008B31EE"/>
    <w:rsid w:val="00931611"/>
    <w:rsid w:val="009D0888"/>
    <w:rsid w:val="009E613D"/>
    <w:rsid w:val="009E6FD7"/>
    <w:rsid w:val="00A20E46"/>
    <w:rsid w:val="00A75339"/>
    <w:rsid w:val="00A87CD5"/>
    <w:rsid w:val="00B81C4A"/>
    <w:rsid w:val="00B87817"/>
    <w:rsid w:val="00BE111C"/>
    <w:rsid w:val="00C8372D"/>
    <w:rsid w:val="00CD1615"/>
    <w:rsid w:val="00CD509D"/>
    <w:rsid w:val="00CF3C3A"/>
    <w:rsid w:val="00D27644"/>
    <w:rsid w:val="00DC025A"/>
    <w:rsid w:val="00DE63F9"/>
    <w:rsid w:val="00E1171A"/>
    <w:rsid w:val="00E13A77"/>
    <w:rsid w:val="00E410C3"/>
    <w:rsid w:val="00F5499C"/>
    <w:rsid w:val="00F75BC0"/>
    <w:rsid w:val="00FE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EA70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611"/>
    <w:pPr>
      <w:spacing w:before="120"/>
    </w:pPr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153"/>
    <w:pPr>
      <w:keepNext/>
      <w:keepLines/>
      <w:spacing w:after="240"/>
      <w:outlineLvl w:val="0"/>
    </w:pPr>
    <w:rPr>
      <w:rFonts w:eastAsiaTheme="majorEastAsia" w:cstheme="majorBidi"/>
      <w:b/>
      <w:bCs/>
      <w:i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153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153"/>
    <w:pPr>
      <w:keepNext/>
      <w:keepLines/>
      <w:spacing w:before="200"/>
      <w:outlineLvl w:val="2"/>
    </w:pPr>
    <w:rPr>
      <w:rFonts w:eastAsiaTheme="majorEastAsia" w:cstheme="maj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153"/>
    <w:rPr>
      <w:rFonts w:eastAsiaTheme="minorHAnsi"/>
      <w:sz w:val="18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8079F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pacing w:val="-5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8079F7"/>
    <w:rPr>
      <w:rFonts w:eastAsiaTheme="majorEastAsia" w:cstheme="majorBidi"/>
      <w:spacing w:val="-5"/>
      <w:sz w:val="20"/>
      <w:szCs w:val="20"/>
    </w:rPr>
  </w:style>
  <w:style w:type="character" w:styleId="IntenseReference">
    <w:name w:val="Intense Reference"/>
    <w:basedOn w:val="DefaultParagraphFont"/>
    <w:uiPriority w:val="32"/>
    <w:rsid w:val="00374680"/>
    <w:rPr>
      <w:b/>
      <w:bCs/>
      <w:smallCaps/>
      <w:color w:val="C0504D" w:themeColor="accent2"/>
      <w:spacing w:val="5"/>
      <w:u w:val="single"/>
    </w:rPr>
  </w:style>
  <w:style w:type="paragraph" w:styleId="FootnoteText">
    <w:name w:val="footnote text"/>
    <w:basedOn w:val="Normal"/>
    <w:link w:val="FootnoteTextChar"/>
    <w:rsid w:val="00631251"/>
    <w:rPr>
      <w:rFonts w:eastAsia="Times New Roman" w:cs="Times New Roman"/>
      <w:sz w:val="22"/>
    </w:rPr>
  </w:style>
  <w:style w:type="character" w:customStyle="1" w:styleId="FootnoteTextChar">
    <w:name w:val="Footnote Text Char"/>
    <w:basedOn w:val="DefaultParagraphFont"/>
    <w:link w:val="FootnoteText"/>
    <w:rsid w:val="00631251"/>
    <w:rPr>
      <w:rFonts w:ascii="Calibri" w:eastAsia="Times New Roman" w:hAnsi="Calibri" w:cs="Times New Roman"/>
      <w:sz w:val="22"/>
    </w:rPr>
  </w:style>
  <w:style w:type="paragraph" w:customStyle="1" w:styleId="Bullet1">
    <w:name w:val="Bullet 1"/>
    <w:basedOn w:val="ListParagraph"/>
    <w:rsid w:val="00DE63F9"/>
    <w:pPr>
      <w:numPr>
        <w:numId w:val="4"/>
      </w:numPr>
      <w:autoSpaceDE w:val="0"/>
      <w:autoSpaceDN w:val="0"/>
      <w:adjustRightInd w:val="0"/>
    </w:pPr>
    <w:rPr>
      <w:rFonts w:ascii="Calibri,Bold" w:eastAsiaTheme="minorHAnsi" w:hAnsi="Calibri,Bold" w:cs="Calibri,Bold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E63F9"/>
    <w:pPr>
      <w:ind w:left="720"/>
      <w:contextualSpacing/>
    </w:pPr>
  </w:style>
  <w:style w:type="paragraph" w:customStyle="1" w:styleId="BulletText">
    <w:name w:val="Bullet Text"/>
    <w:basedOn w:val="Normal"/>
    <w:rsid w:val="00DE63F9"/>
    <w:pPr>
      <w:ind w:left="432"/>
    </w:pPr>
    <w:rPr>
      <w:rFonts w:asciiTheme="minorHAnsi" w:eastAsiaTheme="minorHAnsi" w:hAnsi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92153"/>
    <w:rPr>
      <w:rFonts w:ascii="Candara" w:eastAsiaTheme="majorEastAsia" w:hAnsi="Candara" w:cstheme="majorBidi"/>
      <w:b/>
      <w:bCs/>
      <w:i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3921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153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3921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153"/>
    <w:rPr>
      <w:rFonts w:ascii="Calibri" w:hAnsi="Calibri"/>
    </w:rPr>
  </w:style>
  <w:style w:type="paragraph" w:styleId="Title">
    <w:name w:val="Title"/>
    <w:basedOn w:val="Normal"/>
    <w:next w:val="Normal"/>
    <w:link w:val="TitleChar"/>
    <w:uiPriority w:val="10"/>
    <w:qFormat/>
    <w:rsid w:val="009E613D"/>
    <w:pPr>
      <w:pBdr>
        <w:bottom w:val="single" w:sz="8" w:space="4" w:color="4F81BD" w:themeColor="accent1"/>
      </w:pBdr>
      <w:contextualSpacing/>
      <w:jc w:val="right"/>
    </w:pPr>
    <w:rPr>
      <w:rFonts w:ascii="Century Gothic" w:eastAsiaTheme="majorEastAsia" w:hAnsi="Century Gothic" w:cstheme="majorBidi"/>
      <w:spacing w:val="20"/>
      <w:kern w:val="28"/>
      <w:sz w:val="20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E613D"/>
    <w:rPr>
      <w:rFonts w:ascii="Century Gothic" w:eastAsiaTheme="majorEastAsia" w:hAnsi="Century Gothic" w:cstheme="majorBidi"/>
      <w:spacing w:val="20"/>
      <w:kern w:val="28"/>
      <w:sz w:val="20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392153"/>
    <w:rPr>
      <w:rFonts w:ascii="Candara" w:eastAsiaTheme="majorEastAsia" w:hAnsi="Candara" w:cstheme="majorBidi"/>
      <w:b/>
      <w:bCs/>
      <w:sz w:val="28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21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2153"/>
    <w:rPr>
      <w:rFonts w:ascii="Candara" w:hAnsi="Candara"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153"/>
    <w:rPr>
      <w:rFonts w:ascii="Candara" w:eastAsiaTheme="majorEastAsia" w:hAnsi="Candara" w:cstheme="majorBidi"/>
      <w:b/>
      <w:bCs/>
      <w:u w:val="single"/>
    </w:rPr>
  </w:style>
  <w:style w:type="paragraph" w:customStyle="1" w:styleId="BulletList1">
    <w:name w:val="Bullet List 1"/>
    <w:basedOn w:val="ListParagraph"/>
    <w:qFormat/>
    <w:rsid w:val="003C0AF3"/>
    <w:pPr>
      <w:numPr>
        <w:numId w:val="5"/>
      </w:numPr>
      <w:spacing w:before="60"/>
      <w:contextualSpacing w:val="0"/>
    </w:pPr>
  </w:style>
  <w:style w:type="paragraph" w:customStyle="1" w:styleId="coachduty">
    <w:name w:val="coachduty"/>
    <w:basedOn w:val="Normal"/>
    <w:rsid w:val="00335A63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35A6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hecoach">
    <w:name w:val="thecoach"/>
    <w:basedOn w:val="DefaultParagraphFont"/>
    <w:rsid w:val="00335A63"/>
  </w:style>
  <w:style w:type="character" w:customStyle="1" w:styleId="apple-converted-space">
    <w:name w:val="apple-converted-space"/>
    <w:basedOn w:val="DefaultParagraphFont"/>
    <w:rsid w:val="00335A63"/>
  </w:style>
  <w:style w:type="paragraph" w:customStyle="1" w:styleId="Arrowlist">
    <w:name w:val="Arrow list"/>
    <w:basedOn w:val="ListParagraph"/>
    <w:qFormat/>
    <w:rsid w:val="00F5499C"/>
    <w:pPr>
      <w:numPr>
        <w:numId w:val="8"/>
      </w:numPr>
      <w:spacing w:before="240"/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208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68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506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18" w:space="4" w:color="CB2C26"/>
                    <w:right w:val="none" w:sz="0" w:space="0" w:color="auto"/>
                  </w:divBdr>
                </w:div>
              </w:divsChild>
            </w:div>
          </w:divsChild>
        </w:div>
        <w:div w:id="167283550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1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arsIMac/Library/Group%20Containers/UBF8T346G9.Office/User%20Content.localized/Templates.localized/GOC_Cont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GOC_Content.dotx</Template>
  <TotalTime>18</TotalTime>
  <Pages>2</Pages>
  <Words>464</Words>
  <Characters>2646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Job Description | Field Mentor </vt:lpstr>
      <vt:lpstr>    Objective:</vt:lpstr>
      <vt:lpstr>    Basic Functions:</vt:lpstr>
      <vt:lpstr>    Competencies:</vt:lpstr>
      <vt:lpstr>    Prerequisite Qualifications and Experience:</vt:lpstr>
      <vt:lpstr>    Expectations:</vt:lpstr>
      <vt:lpstr>NFHS Officials’ Code of Ethics</vt:lpstr>
    </vt:vector>
  </TitlesOfParts>
  <Company>Hook 'N Ladder Consulting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Broman</dc:creator>
  <cp:keywords/>
  <dc:description/>
  <cp:lastModifiedBy>James Broman</cp:lastModifiedBy>
  <cp:revision>9</cp:revision>
  <dcterms:created xsi:type="dcterms:W3CDTF">2017-07-08T15:22:00Z</dcterms:created>
  <dcterms:modified xsi:type="dcterms:W3CDTF">2018-01-01T19:36:00Z</dcterms:modified>
</cp:coreProperties>
</file>